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after="0" w:line="408" w:lineRule="auto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b/>
          <w:color w:val="000000"/>
          <w:sz w:val="28"/>
        </w:rPr>
        <w:t xml:space="preserve">МИНИСТЕРСТВО ПРОСВЕЩЕНИЯ РОССИЙСКОЙ ФЕДЕРАЦИИ</w:t>
      </w:r>
      <w:r>
        <w:rPr>
          <w:rFonts w:ascii="Calibri" w:hAnsi="Calibri" w:eastAsia="Calibri" w:cs="Times New Roman"/>
        </w:rPr>
      </w:r>
    </w:p>
    <w:p>
      <w:pPr>
        <w:ind w:left="120"/>
        <w:jc w:val="center"/>
        <w:spacing w:after="0" w:line="48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Министерство образования и науки Нижегородской области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120"/>
        <w:jc w:val="center"/>
        <w:spacing w:after="0" w:line="48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Департамент образования администрации города Нижнего Новгорода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120"/>
        <w:jc w:val="center"/>
        <w:spacing w:after="0" w:line="408" w:lineRule="auto"/>
        <w:rPr>
          <w:rFonts w:ascii="Calibri" w:hAnsi="Calibri" w:eastAsia="Calibri" w:cs="Times New Roman"/>
          <w:lang w:val="en-US"/>
        </w:rPr>
      </w:pPr>
      <w:r>
        <w:rPr>
          <w:rFonts w:ascii="Times New Roman" w:hAnsi="Times New Roman" w:eastAsia="Calibri" w:cs="Times New Roman"/>
          <w:b/>
          <w:color w:val="000000"/>
          <w:sz w:val="28"/>
          <w:lang w:val="en-US"/>
        </w:rPr>
        <w:t xml:space="preserve">МБОУ "Гимназия №50"</w:t>
      </w:r>
      <w:r>
        <w:rPr>
          <w:rFonts w:ascii="Calibri" w:hAnsi="Calibri" w:eastAsia="Calibri" w:cs="Times New Roman"/>
          <w:lang w:val="en-US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03"/>
        <w:gridCol w:w="3096"/>
        <w:gridCol w:w="3156"/>
      </w:tblGrid>
      <w:tr>
        <w:tblPrEx/>
        <w:trPr/>
        <w:tc>
          <w:tcPr>
            <w:tcW w:w="3167" w:type="dxa"/>
            <w:textDirection w:val="lrTb"/>
            <w:noWrap w:val="false"/>
          </w:tcPr>
          <w:p>
            <w:pPr>
              <w:jc w:val="both"/>
              <w:spacing w:after="120" w:line="276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РАССМОТРЕНО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after="120" w:line="276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методическое объединение учителей естественно - математического цикла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_______________________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Варчак Л.Е.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Протокол №1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от «30» августа 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3095" w:type="dxa"/>
            <w:textDirection w:val="lrTb"/>
            <w:noWrap w:val="false"/>
          </w:tcPr>
          <w:p>
            <w:pPr>
              <w:spacing w:after="120" w:line="276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СОГЛАСОВАНО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after="120" w:line="276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Педагогическим советом</w:t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120" w:line="276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________________________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МБОУ «Гимназия №50»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Протокол №1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 «3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» августа 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3093" w:type="dxa"/>
            <w:textDirection w:val="lrTb"/>
            <w:noWrap w:val="false"/>
          </w:tcPr>
          <w:p>
            <w:pPr>
              <w:spacing w:after="120" w:line="276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УТВЕРЖДЕНО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Директор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________________________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Казакова И.Р.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Приказ №70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от «3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» августа 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г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b/>
        </w:rPr>
      </w:pPr>
      <w:r>
        <w:rPr>
          <w:b/>
        </w:rPr>
      </w:r>
      <w:r>
        <w:rPr>
          <w:b/>
        </w:rPr>
      </w:r>
    </w:p>
    <w:p>
      <w:pPr>
        <w:spacing w:after="0" w:line="240" w:lineRule="auto"/>
        <w:rPr>
          <w:b/>
        </w:rPr>
      </w:pPr>
      <w:r>
        <w:rPr>
          <w:b/>
        </w:rPr>
      </w:r>
      <w:r>
        <w:rPr>
          <w:b/>
        </w:rPr>
      </w:r>
    </w:p>
    <w:p>
      <w:pPr>
        <w:jc w:val="right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РАБОЧАЯ ПРОГРАММА</w:t>
      </w:r>
      <w:r>
        <w:rPr>
          <w:rFonts w:ascii="Times New Roman" w:hAnsi="Times New Roman"/>
          <w:b/>
          <w:sz w:val="32"/>
          <w:szCs w:val="32"/>
        </w:rPr>
      </w:r>
    </w:p>
    <w:p>
      <w:pPr>
        <w:ind w:left="120"/>
        <w:jc w:val="center"/>
        <w:spacing w:after="0" w:line="276" w:lineRule="auto"/>
        <w:rPr>
          <w:rFonts w:ascii="Calibri" w:hAnsi="Calibri" w:eastAsia="Calibri" w:cs="Times New Roman"/>
        </w:rPr>
      </w:pPr>
      <w:r>
        <w:rPr>
          <w:rFonts w:ascii="Calibri" w:hAnsi="Calibri" w:eastAsia="Calibri" w:cs="Times New Roman"/>
        </w:rPr>
      </w:r>
      <w:r>
        <w:rPr>
          <w:rFonts w:ascii="Calibri" w:hAnsi="Calibri" w:eastAsia="Calibri" w:cs="Times New Roman"/>
        </w:rPr>
      </w:r>
    </w:p>
    <w:p>
      <w:pPr>
        <w:ind w:left="120"/>
        <w:jc w:val="center"/>
        <w:spacing w:after="0" w:line="408" w:lineRule="auto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b/>
          <w:color w:val="000000"/>
          <w:sz w:val="28"/>
        </w:rPr>
        <w:t xml:space="preserve">учебного предмета «</w:t>
      </w:r>
      <w:bookmarkStart w:id="0" w:name="_Hlk145066163"/>
      <w:r>
        <w:rPr>
          <w:rFonts w:ascii="Times New Roman" w:hAnsi="Times New Roman" w:eastAsia="Calibri" w:cs="Times New Roman"/>
          <w:b/>
          <w:color w:val="000000"/>
          <w:sz w:val="28"/>
        </w:rPr>
        <w:t xml:space="preserve">Математические основы информатики</w:t>
      </w:r>
      <w:bookmarkEnd w:id="0"/>
      <w:r>
        <w:rPr>
          <w:rFonts w:ascii="Times New Roman" w:hAnsi="Times New Roman" w:eastAsia="Calibri" w:cs="Times New Roman"/>
          <w:b/>
          <w:color w:val="000000"/>
          <w:sz w:val="28"/>
        </w:rPr>
        <w:t xml:space="preserve">»</w:t>
      </w:r>
      <w:r>
        <w:rPr>
          <w:rFonts w:ascii="Calibri" w:hAnsi="Calibri" w:eastAsia="Calibri" w:cs="Times New Roman"/>
        </w:rPr>
      </w:r>
    </w:p>
    <w:p>
      <w:pPr>
        <w:ind w:left="120"/>
        <w:jc w:val="center"/>
        <w:spacing w:after="0" w:line="408" w:lineRule="auto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 xml:space="preserve">для обучающихся 10 </w:t>
      </w:r>
      <w:r>
        <w:rPr>
          <w:rFonts w:ascii="Calibri" w:hAnsi="Calibri" w:eastAsia="Calibri" w:cs="Times New Roman"/>
          <w:color w:val="000000"/>
          <w:sz w:val="28"/>
        </w:rPr>
        <w:t xml:space="preserve">– </w:t>
      </w:r>
      <w:r>
        <w:rPr>
          <w:rFonts w:ascii="Times New Roman" w:hAnsi="Times New Roman" w:eastAsia="Calibri" w:cs="Times New Roman"/>
          <w:color w:val="000000"/>
          <w:sz w:val="28"/>
        </w:rPr>
        <w:t xml:space="preserve">11 классов </w:t>
      </w:r>
      <w:r>
        <w:rPr>
          <w:rFonts w:ascii="Calibri" w:hAnsi="Calibri" w:eastAsia="Calibri" w:cs="Times New Roman"/>
        </w:rPr>
      </w:r>
    </w:p>
    <w:p>
      <w:pPr>
        <w:ind w:left="120"/>
        <w:jc w:val="center"/>
        <w:spacing w:after="0" w:line="276" w:lineRule="auto"/>
        <w:rPr>
          <w:rFonts w:ascii="Calibri" w:hAnsi="Calibri" w:eastAsia="Calibri" w:cs="Times New Roman"/>
        </w:rPr>
      </w:pPr>
      <w:r>
        <w:rPr>
          <w:rFonts w:ascii="Calibri" w:hAnsi="Calibri" w:eastAsia="Calibri" w:cs="Times New Roman"/>
        </w:rPr>
      </w:r>
      <w:r>
        <w:rPr>
          <w:rFonts w:ascii="Calibri" w:hAnsi="Calibri" w:eastAsia="Calibri" w:cs="Times New Roman"/>
        </w:rPr>
      </w:r>
    </w:p>
    <w:p>
      <w:pPr>
        <w:ind w:left="120"/>
        <w:jc w:val="center"/>
        <w:spacing w:after="0" w:line="276" w:lineRule="auto"/>
        <w:rPr>
          <w:rFonts w:ascii="Calibri" w:hAnsi="Calibri" w:eastAsia="Calibri" w:cs="Times New Roman"/>
        </w:rPr>
      </w:pPr>
      <w:r>
        <w:rPr>
          <w:rFonts w:ascii="Calibri" w:hAnsi="Calibri" w:eastAsia="Calibri" w:cs="Times New Roman"/>
        </w:rPr>
      </w:r>
      <w:r>
        <w:rPr>
          <w:rFonts w:ascii="Calibri" w:hAnsi="Calibri" w:eastAsia="Calibri" w:cs="Times New Roman"/>
        </w:rPr>
      </w:r>
    </w:p>
    <w:p>
      <w:pPr>
        <w:ind w:left="120"/>
        <w:jc w:val="center"/>
        <w:spacing w:after="0" w:line="276" w:lineRule="auto"/>
        <w:rPr>
          <w:rFonts w:ascii="Calibri" w:hAnsi="Calibri" w:eastAsia="Calibri" w:cs="Times New Roman"/>
        </w:rPr>
      </w:pPr>
      <w:r>
        <w:rPr>
          <w:rFonts w:ascii="Calibri" w:hAnsi="Calibri" w:eastAsia="Calibri" w:cs="Times New Roman"/>
        </w:rPr>
      </w:r>
      <w:r>
        <w:rPr>
          <w:rFonts w:ascii="Calibri" w:hAnsi="Calibri" w:eastAsia="Calibri" w:cs="Times New Roman"/>
        </w:rPr>
      </w:r>
    </w:p>
    <w:p>
      <w:pPr>
        <w:ind w:left="120"/>
        <w:jc w:val="center"/>
        <w:spacing w:after="0" w:line="276" w:lineRule="auto"/>
        <w:rPr>
          <w:rFonts w:ascii="Calibri" w:hAnsi="Calibri" w:eastAsia="Calibri" w:cs="Times New Roman"/>
        </w:rPr>
      </w:pPr>
      <w:r>
        <w:rPr>
          <w:rFonts w:ascii="Calibri" w:hAnsi="Calibri" w:eastAsia="Calibri" w:cs="Times New Roman"/>
        </w:rPr>
      </w:r>
      <w:r>
        <w:rPr>
          <w:rFonts w:ascii="Calibri" w:hAnsi="Calibri" w:eastAsia="Calibri" w:cs="Times New Roman"/>
        </w:rPr>
      </w:r>
    </w:p>
    <w:p>
      <w:pPr>
        <w:ind w:left="120"/>
        <w:jc w:val="center"/>
        <w:spacing w:after="0" w:line="276" w:lineRule="auto"/>
        <w:rPr>
          <w:rFonts w:ascii="Calibri" w:hAnsi="Calibri" w:eastAsia="Calibri" w:cs="Times New Roman"/>
        </w:rPr>
      </w:pPr>
      <w:r>
        <w:rPr>
          <w:rFonts w:ascii="Calibri" w:hAnsi="Calibri" w:eastAsia="Calibri" w:cs="Times New Roman"/>
        </w:rPr>
      </w:r>
      <w:r>
        <w:rPr>
          <w:rFonts w:ascii="Calibri" w:hAnsi="Calibri" w:eastAsia="Calibri" w:cs="Times New Roman"/>
        </w:rPr>
      </w:r>
    </w:p>
    <w:p>
      <w:pPr>
        <w:ind w:left="120"/>
        <w:jc w:val="center"/>
        <w:spacing w:after="0" w:line="276" w:lineRule="auto"/>
        <w:rPr>
          <w:rFonts w:ascii="Calibri" w:hAnsi="Calibri" w:eastAsia="Calibri" w:cs="Times New Roman"/>
        </w:rPr>
      </w:pPr>
      <w:r>
        <w:rPr>
          <w:rFonts w:ascii="Calibri" w:hAnsi="Calibri" w:eastAsia="Calibri" w:cs="Times New Roman"/>
        </w:rPr>
      </w:r>
      <w:r>
        <w:rPr>
          <w:rFonts w:ascii="Calibri" w:hAnsi="Calibri" w:eastAsia="Calibri" w:cs="Times New Roman"/>
        </w:rPr>
      </w:r>
    </w:p>
    <w:p>
      <w:pPr>
        <w:ind w:left="120"/>
        <w:jc w:val="center"/>
        <w:spacing w:after="0" w:line="276" w:lineRule="auto"/>
        <w:rPr>
          <w:rFonts w:ascii="Calibri" w:hAnsi="Calibri" w:eastAsia="Calibri" w:cs="Times New Roman"/>
        </w:rPr>
      </w:pPr>
      <w:r>
        <w:rPr>
          <w:rFonts w:ascii="Calibri" w:hAnsi="Calibri" w:eastAsia="Calibri" w:cs="Times New Roman"/>
        </w:rPr>
      </w:r>
      <w:r>
        <w:rPr>
          <w:rFonts w:ascii="Calibri" w:hAnsi="Calibri" w:eastAsia="Calibri" w:cs="Times New Roman"/>
        </w:rPr>
      </w:r>
    </w:p>
    <w:p>
      <w:pPr>
        <w:ind w:left="120"/>
        <w:jc w:val="center"/>
        <w:spacing w:after="0" w:line="276" w:lineRule="auto"/>
        <w:rPr>
          <w:rFonts w:ascii="Calibri" w:hAnsi="Calibri" w:eastAsia="Calibri" w:cs="Times New Roman"/>
        </w:rPr>
      </w:pPr>
      <w:r>
        <w:rPr>
          <w:rFonts w:ascii="Calibri" w:hAnsi="Calibri" w:eastAsia="Calibri" w:cs="Times New Roman"/>
        </w:rPr>
      </w:r>
      <w:r>
        <w:rPr>
          <w:rFonts w:ascii="Calibri" w:hAnsi="Calibri" w:eastAsia="Calibri" w:cs="Times New Roman"/>
        </w:rPr>
      </w:r>
    </w:p>
    <w:p>
      <w:pPr>
        <w:ind w:left="120"/>
        <w:jc w:val="center"/>
        <w:spacing w:after="0" w:line="276" w:lineRule="auto"/>
        <w:rPr>
          <w:rFonts w:ascii="Calibri" w:hAnsi="Calibri" w:eastAsia="Calibri" w:cs="Times New Roman"/>
        </w:rPr>
      </w:pPr>
      <w:r>
        <w:rPr>
          <w:rFonts w:ascii="Calibri" w:hAnsi="Calibri" w:eastAsia="Calibri" w:cs="Times New Roman"/>
        </w:rPr>
      </w:r>
      <w:r>
        <w:rPr>
          <w:rFonts w:ascii="Calibri" w:hAnsi="Calibri" w:eastAsia="Calibri" w:cs="Times New Roman"/>
        </w:rPr>
      </w:r>
    </w:p>
    <w:p>
      <w:pPr>
        <w:ind w:left="120"/>
        <w:jc w:val="center"/>
        <w:spacing w:after="0" w:line="276" w:lineRule="auto"/>
        <w:rPr>
          <w:rFonts w:ascii="Calibri" w:hAnsi="Calibri" w:eastAsia="Calibri" w:cs="Times New Roman"/>
        </w:rPr>
      </w:pPr>
      <w:r>
        <w:rPr>
          <w:rFonts w:ascii="Calibri" w:hAnsi="Calibri" w:eastAsia="Calibri" w:cs="Times New Roman"/>
        </w:rPr>
      </w:r>
      <w:r>
        <w:rPr>
          <w:rFonts w:ascii="Calibri" w:hAnsi="Calibri" w:eastAsia="Calibri" w:cs="Times New Roman"/>
        </w:rPr>
      </w:r>
    </w:p>
    <w:p>
      <w:pPr>
        <w:ind w:left="120"/>
        <w:jc w:val="center"/>
        <w:spacing w:after="0" w:line="276" w:lineRule="auto"/>
        <w:rPr>
          <w:rFonts w:ascii="Calibri" w:hAnsi="Calibri" w:eastAsia="Calibri" w:cs="Times New Roman"/>
        </w:rPr>
      </w:pPr>
      <w:r>
        <w:rPr>
          <w:rFonts w:ascii="Calibri" w:hAnsi="Calibri" w:eastAsia="Calibri" w:cs="Times New Roman"/>
        </w:rPr>
      </w:r>
      <w:r>
        <w:rPr>
          <w:rFonts w:ascii="Calibri" w:hAnsi="Calibri" w:eastAsia="Calibri" w:cs="Times New Roman"/>
        </w:rPr>
      </w:r>
    </w:p>
    <w:p>
      <w:pPr>
        <w:ind w:left="120"/>
        <w:jc w:val="center"/>
        <w:spacing w:after="0" w:line="276" w:lineRule="auto"/>
        <w:rPr>
          <w:rFonts w:ascii="Calibri" w:hAnsi="Calibri" w:eastAsia="Calibri" w:cs="Times New Roman"/>
        </w:rPr>
      </w:pPr>
      <w:r>
        <w:rPr>
          <w:rFonts w:ascii="Calibri" w:hAnsi="Calibri" w:eastAsia="Calibri" w:cs="Times New Roman"/>
        </w:rPr>
      </w:r>
      <w:r>
        <w:rPr>
          <w:rFonts w:ascii="Calibri" w:hAnsi="Calibri" w:eastAsia="Calibri" w:cs="Times New Roman"/>
        </w:rPr>
      </w:r>
    </w:p>
    <w:p>
      <w:pPr>
        <w:ind w:left="120"/>
        <w:jc w:val="center"/>
        <w:spacing w:after="0" w:line="276" w:lineRule="auto"/>
        <w:rPr>
          <w:rFonts w:ascii="Calibri" w:hAnsi="Calibri" w:eastAsia="Calibri" w:cs="Times New Roman"/>
        </w:rPr>
      </w:pPr>
      <w:r>
        <w:rPr>
          <w:rFonts w:ascii="Calibri" w:hAnsi="Calibri" w:eastAsia="Calibri" w:cs="Times New Roman"/>
        </w:rPr>
      </w:r>
      <w:r>
        <w:rPr>
          <w:rFonts w:ascii="Calibri" w:hAnsi="Calibri" w:eastAsia="Calibri" w:cs="Times New Roman"/>
        </w:rPr>
      </w:r>
    </w:p>
    <w:p>
      <w:pPr>
        <w:ind w:left="120"/>
        <w:jc w:val="center"/>
        <w:spacing w:after="0" w:line="276" w:lineRule="auto"/>
        <w:rPr>
          <w:rFonts w:ascii="Calibri" w:hAnsi="Calibri" w:eastAsia="Calibri" w:cs="Times New Roman"/>
        </w:rPr>
      </w:pPr>
      <w:r>
        <w:rPr>
          <w:rFonts w:ascii="Calibri" w:hAnsi="Calibri" w:eastAsia="Calibri" w:cs="Times New Roman"/>
        </w:rPr>
      </w:r>
      <w:r>
        <w:rPr>
          <w:rFonts w:ascii="Calibri" w:hAnsi="Calibri" w:eastAsia="Calibri" w:cs="Times New Roman"/>
        </w:rPr>
      </w:r>
    </w:p>
    <w:p>
      <w:pPr>
        <w:ind w:left="120"/>
        <w:jc w:val="center"/>
        <w:spacing w:after="0" w:line="276" w:lineRule="auto"/>
        <w:rPr>
          <w:rFonts w:ascii="Calibri" w:hAnsi="Calibri" w:eastAsia="Calibri" w:cs="Times New Roman"/>
        </w:rPr>
      </w:pPr>
      <w:r>
        <w:rPr>
          <w:rFonts w:ascii="Calibri" w:hAnsi="Calibri" w:eastAsia="Calibri" w:cs="Times New Roman"/>
        </w:rPr>
      </w:r>
      <w:r>
        <w:rPr>
          <w:rFonts w:ascii="Calibri" w:hAnsi="Calibri" w:eastAsia="Calibri" w:cs="Times New Roman"/>
        </w:rPr>
      </w:r>
    </w:p>
    <w:p>
      <w:pPr>
        <w:ind w:left="120"/>
        <w:jc w:val="center"/>
        <w:spacing w:after="0" w:line="276" w:lineRule="auto"/>
        <w:rPr>
          <w:rFonts w:ascii="Calibri" w:hAnsi="Calibri" w:eastAsia="Calibri" w:cs="Times New Roman"/>
        </w:rPr>
      </w:pPr>
      <w:r>
        <w:rPr>
          <w:rFonts w:ascii="Calibri" w:hAnsi="Calibri" w:eastAsia="Calibri" w:cs="Times New Roman"/>
        </w:rPr>
      </w:r>
      <w:r>
        <w:rPr>
          <w:rFonts w:ascii="Calibri" w:hAnsi="Calibri" w:eastAsia="Calibri" w:cs="Times New Roman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г. Н. Новгород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202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4</w:t>
      </w:r>
      <w:bookmarkStart w:id="1" w:name="_GoBack"/>
      <w:r/>
      <w:bookmarkEnd w:id="1"/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г.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567"/>
        <w:jc w:val="center"/>
        <w:spacing w:after="0" w:line="36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Планируемые результаты изучения элективного курса «</w:t>
      </w:r>
      <w:r>
        <w:rPr>
          <w:rFonts w:ascii="Times New Roman" w:hAnsi="Times New Roman" w:eastAsia="Calibri" w:cs="Times New Roman"/>
          <w:b/>
          <w:color w:val="000000"/>
          <w:sz w:val="28"/>
        </w:rPr>
        <w:t xml:space="preserve">Математические основы информатики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»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36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Федеральный государственный образовательный стандарт среднего общего образования устанавливает требования к результатам освоения обучающимися основной образовательной программы: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</w:r>
    </w:p>
    <w:p>
      <w:pPr>
        <w:jc w:val="both"/>
        <w:spacing w:after="0" w:line="36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</w:rPr>
        <w:t xml:space="preserve">личностным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, включающим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мысловых установок, отражающих личностные и гражданские позиции в деятельности, правосознание, экологическую культуру, способность ставить цели и строить жизненные планы, способность к осознанию российской гражданской идентичности в поликультурном социуме;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</w:r>
    </w:p>
    <w:p>
      <w:pPr>
        <w:jc w:val="both"/>
        <w:spacing w:after="0" w:line="36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</w:rPr>
        <w:t xml:space="preserve">метапредметным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, включающим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нии и осуществлении учебной деятельности и организации учебного сотрудничества с педагогами и сверстниками,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</w:r>
    </w:p>
    <w:p>
      <w:pPr>
        <w:jc w:val="both"/>
        <w:spacing w:after="0" w:line="36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</w:rPr>
        <w:t xml:space="preserve">предметным,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 включающим освоенные обучающимися в ходе изучения 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элективного курса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 умения, специфические для данной предметной области, виды деятельности по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владение научной терминологией, ключевыми понятиями, методами и приемами.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Программа разработана на основе 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программы элективного курса «Математические основы информатики». Е. В. Андреева, Л. Л. Босова, И. Н. Фалина.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</w:r>
    </w:p>
    <w:p>
      <w:pPr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br w:type="page" w:clear="all"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</w:r>
    </w:p>
    <w:p>
      <w:pPr>
        <w:jc w:val="center"/>
        <w:spacing w:after="0" w:line="360" w:lineRule="auto"/>
        <w:rPr>
          <w:rFonts w:ascii="Times New Roman" w:hAnsi="Times New Roman" w:eastAsia="Calibri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  <w:t xml:space="preserve">Содержание курс</w:t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  <w:t xml:space="preserve">а</w:t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</w:r>
    </w:p>
    <w:p>
      <w:pPr>
        <w:spacing w:after="0" w:line="360" w:lineRule="auto"/>
        <w:rPr>
          <w:rFonts w:ascii="Times New Roman" w:hAnsi="Times New Roman" w:eastAsia="Calibri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  <w:t xml:space="preserve">Системы счисления</w:t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</w:r>
    </w:p>
    <w:p>
      <w:pPr>
        <w:ind w:firstLine="567"/>
        <w:spacing w:after="0" w:line="36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Принцип построения систем счисления и в первую очередь позиционных систем. Свойства позиционных систем. Алгоритм перевода чисел из одной системы счисления в другую. 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Сравнение чисел, записанных в двоичной, восьмеричной и шестнадцатеричной системах счисления. Сложение и вычитание чисел, записанных в этих системах счисления.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 Связь между системой 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счисления,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 используемой для кодирования информации в компьютере, и архитектурой компьютера. 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Недостатки использования двоичной системы счисления в компьютере. Системы счисления, отличные от двоичной, используемых в компьютерных системах.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</w:r>
    </w:p>
    <w:p>
      <w:pPr>
        <w:spacing w:after="0" w:line="360" w:lineRule="auto"/>
        <w:rPr>
          <w:rFonts w:ascii="Times New Roman" w:hAnsi="Times New Roman" w:eastAsia="Calibri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  <w:t xml:space="preserve">Представление информации в компьютере</w:t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Представление целых чисел. Прямой код. Дополнительный код. 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Целочисленная арифметика в ограниченном числе разрядов. Нормализованная запись вещественного числа. Представление чисел с плавающей запятой. Особенности реализации вещественной компьютерной арифметике. 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Представление текстовой информации.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Представление графической информации. Представление звуковой информации.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Методы сжатия цифровой информации.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</w:r>
    </w:p>
    <w:p>
      <w:pPr>
        <w:spacing w:after="0" w:line="360" w:lineRule="auto"/>
        <w:rPr>
          <w:rFonts w:ascii="Times New Roman" w:hAnsi="Times New Roman" w:eastAsia="Calibri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  <w:t xml:space="preserve">Основы теории информации.</w:t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</w:r>
    </w:p>
    <w:p>
      <w:pPr>
        <w:ind w:firstLine="567"/>
        <w:spacing w:after="0" w:line="36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Роль информации и связанных с ней процессов в окружающем мире. Различи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я в представлении данных, предназначенных для хранения и обработки в автоматизированных компьютерных системах, и данных, предназначенных для восприятия человеком. Компоненты системы и их взаимодействие. Универсальность дискретного представления информации.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</w:r>
    </w:p>
    <w:p>
      <w:pPr>
        <w:ind w:firstLine="567"/>
        <w:spacing w:after="0" w:line="36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К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одирование Равномерные и неравномерные коды. Условие Фано.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</w:r>
    </w:p>
    <w:p>
      <w:pPr>
        <w:ind w:firstLine="567"/>
        <w:spacing w:after="0" w:line="36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Вычисление количества информации. Формула Хартли.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</w:r>
    </w:p>
    <w:p>
      <w:pPr>
        <w:spacing w:after="0" w:line="360" w:lineRule="auto"/>
        <w:rPr>
          <w:rFonts w:ascii="Times New Roman" w:hAnsi="Times New Roman" w:eastAsia="Calibri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  <w:t xml:space="preserve">Элементы комбинаторики, теории множеств и математической логики</w:t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</w:r>
    </w:p>
    <w:p>
      <w:pPr>
        <w:ind w:firstLine="567"/>
        <w:spacing w:after="0" w:line="36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Операции «импликация», «эквивалентность». Примеры законов алгебры логики. Эквивалентные преобразования логических выражений. Построение логического выражения с данной таблицей истинности. Решение простейших логических уравнений.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</w:r>
    </w:p>
    <w:p>
      <w:pPr>
        <w:ind w:firstLine="567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Закон аддитивности. Формула Шеннона. Оптимальное кодирование. Код Хаффмана.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</w:r>
    </w:p>
    <w:p>
      <w:pPr>
        <w:ind w:firstLine="567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 Кодирование текстовой, графической и звуковой информации. Методы сжатия цифровой информации.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</w:r>
    </w:p>
    <w:p>
      <w:pPr>
        <w:ind w:firstLine="567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</w:r>
    </w:p>
    <w:p>
      <w:pPr>
        <w:spacing w:after="0" w:line="360" w:lineRule="auto"/>
        <w:rPr>
          <w:rFonts w:ascii="Times New Roman" w:hAnsi="Times New Roman" w:eastAsia="Calibri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  <w:t xml:space="preserve">Введение в алгебру логики.</w:t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</w:r>
    </w:p>
    <w:p>
      <w:pPr>
        <w:ind w:firstLine="567"/>
        <w:spacing w:after="0" w:line="36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Операции «импликация», «эквивалентность». Примеры законов алгебры логики. Эквивалентные преобразования логических выражений. Построение логического выражения с данной таблицей истинности. Решение простейших логических уравнений.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</w:r>
    </w:p>
    <w:p>
      <w:pPr>
        <w:ind w:firstLine="567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Булевы формулы. Канон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ические формы логических формул. 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</w:r>
    </w:p>
    <w:p>
      <w:pPr>
        <w:ind w:firstLine="567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Полные системы булевых функций. Элементы схемотехники.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</w:r>
    </w:p>
    <w:p>
      <w:pPr>
        <w:rPr>
          <w:rFonts w:ascii="Times New Roman" w:hAnsi="Times New Roman" w:eastAsia="Calibri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</w:rPr>
        <w:t xml:space="preserve">Элементы теории алгоритмов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</w:rPr>
      </w:r>
    </w:p>
    <w:p>
      <w:pPr>
        <w:ind w:firstLine="567"/>
        <w:spacing w:after="0" w:line="36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Понятие алгоритма. Свойства алгоритма. Виды и способы записи. Формальное определение алгоритма на примерах машин Тьюринга или Поста.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</w:r>
    </w:p>
    <w:p>
      <w:pPr>
        <w:ind w:firstLine="567"/>
        <w:spacing w:after="0" w:line="36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Алгоритмически неразрешимые задачи. Вычислимые функции. Понятие сложности алгоритма. Алгоритмы поиска. Алгоритмы сортировки.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</w:r>
    </w:p>
    <w:p>
      <w:pPr>
        <w:spacing w:after="0" w:line="360" w:lineRule="auto"/>
        <w:rPr>
          <w:rFonts w:ascii="Times New Roman" w:hAnsi="Times New Roman" w:eastAsia="Calibri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  <w:t xml:space="preserve">Математические основы вычислительной геометрии и компьютерной графики</w:t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</w:r>
    </w:p>
    <w:p>
      <w:pPr>
        <w:ind w:firstLine="567"/>
        <w:spacing w:after="0" w:line="36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Координаты и векторы на плоскости. Способы описания линий на плоскости.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</w:r>
    </w:p>
    <w:p>
      <w:pPr>
        <w:ind w:firstLine="567"/>
        <w:spacing w:after="0" w:line="36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Взаимное расположение точек и фигур.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</w:r>
    </w:p>
    <w:p>
      <w:pPr>
        <w:ind w:firstLine="567"/>
        <w:spacing w:after="0" w:line="36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Многоугольники.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</w:r>
    </w:p>
    <w:p>
      <w:pPr>
        <w:ind w:firstLine="567"/>
        <w:spacing w:after="0" w:line="36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Геометрические объекты в пространстве.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</w:r>
    </w:p>
    <w:p>
      <w:pPr>
        <w:jc w:val="center"/>
        <w:rPr>
          <w:rFonts w:ascii="Times New Roman" w:hAnsi="Times New Roman" w:eastAsia="Calibri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  <w:t xml:space="preserve">Тематическое планирование</w:t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</w:r>
    </w:p>
    <w:tbl>
      <w:tblPr>
        <w:tblStyle w:val="683"/>
        <w:tblW w:w="0" w:type="auto"/>
        <w:tblLook w:val="04A0" w:firstRow="1" w:lastRow="0" w:firstColumn="1" w:lastColumn="0" w:noHBand="0" w:noVBand="1"/>
      </w:tblPr>
      <w:tblGrid>
        <w:gridCol w:w="890"/>
        <w:gridCol w:w="5628"/>
        <w:gridCol w:w="992"/>
        <w:gridCol w:w="992"/>
      </w:tblGrid>
      <w:tr>
        <w:tblPrEx/>
        <w:trPr/>
        <w:tc>
          <w:tcPr>
            <w:tcW w:w="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color w:val="000000"/>
                <w:sz w:val="24"/>
                <w:szCs w:val="24"/>
              </w:rPr>
              <w:t xml:space="preserve">Номер темы</w:t>
            </w:r>
            <w:r>
              <w:rPr>
                <w:rFonts w:ascii="Times New Roman" w:hAnsi="Times New Roman" w:eastAsia="Calibri" w:cs="Times New Roman"/>
                <w:i/>
                <w:color w:val="000000"/>
                <w:sz w:val="24"/>
                <w:szCs w:val="24"/>
              </w:rPr>
            </w:r>
          </w:p>
        </w:tc>
        <w:tc>
          <w:tcPr>
            <w:tcW w:w="56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color w:val="000000"/>
                <w:sz w:val="24"/>
                <w:szCs w:val="24"/>
              </w:rPr>
              <w:t xml:space="preserve">Название темы</w:t>
            </w:r>
            <w:r>
              <w:rPr>
                <w:rFonts w:ascii="Times New Roman" w:hAnsi="Times New Roman" w:eastAsia="Calibri" w:cs="Times New Roman"/>
                <w:i/>
                <w:color w:val="000000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color w:val="000000"/>
                <w:sz w:val="24"/>
                <w:szCs w:val="24"/>
              </w:rPr>
              <w:t xml:space="preserve">Кол-во часов</w:t>
            </w:r>
            <w:r>
              <w:rPr>
                <w:rFonts w:ascii="Times New Roman" w:hAnsi="Times New Roman" w:eastAsia="Calibri" w:cs="Times New Roman"/>
                <w:i/>
                <w:color w:val="000000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color w:val="000000"/>
                <w:sz w:val="24"/>
                <w:szCs w:val="24"/>
              </w:rPr>
              <w:t xml:space="preserve">Класс</w:t>
            </w:r>
            <w:r>
              <w:rPr>
                <w:rFonts w:ascii="Times New Roman" w:hAnsi="Times New Roman" w:eastAsia="Calibri" w:cs="Times New Roman"/>
                <w:i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888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  <w:tc>
          <w:tcPr>
            <w:tcW w:w="5628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Системы счисления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18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888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  <w:tc>
          <w:tcPr>
            <w:tcW w:w="5628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Представление информации в компьютере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888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  <w:tc>
          <w:tcPr>
            <w:tcW w:w="5628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Основы теории информации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16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888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  <w:tc>
          <w:tcPr>
            <w:tcW w:w="5628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Введение в алгебру логики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22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888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  <w:tc>
          <w:tcPr>
            <w:tcW w:w="5628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Элементы теории алгоритмов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36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888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  <w:tc>
          <w:tcPr>
            <w:tcW w:w="5628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Математические основы вычислительной г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еометрии и компьютерной графики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24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888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  <w:tc>
          <w:tcPr>
            <w:tcW w:w="5628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Резерв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10-11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888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  <w:tc>
          <w:tcPr>
            <w:tcW w:w="5628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</w:tbl>
    <w:p>
      <w:pPr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</w:r>
    </w:p>
    <w:p>
      <w:pPr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</w:r>
    </w:p>
    <w:p>
      <w:pPr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37031041"/>
      <w:docPartObj>
        <w:docPartGallery w:val="Page Numbers (Bottom of Page)"/>
        <w:docPartUnique w:val="true"/>
      </w:docPartObj>
      <w:rPr/>
    </w:sdtPr>
    <w:sdtContent>
      <w:p>
        <w:pPr>
          <w:pStyle w:val="686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4</w:t>
        </w:r>
        <w:r>
          <w:fldChar w:fldCharType="end"/>
        </w:r>
        <w:r/>
      </w:p>
    </w:sdtContent>
  </w:sdt>
  <w:p>
    <w:pPr>
      <w:pStyle w:val="68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79"/>
    <w:next w:val="67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8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9"/>
    <w:next w:val="67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9"/>
    <w:next w:val="67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9"/>
    <w:next w:val="67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9"/>
    <w:next w:val="67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9"/>
    <w:next w:val="67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9"/>
    <w:next w:val="67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9"/>
    <w:next w:val="67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9"/>
    <w:next w:val="67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9"/>
    <w:next w:val="67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0"/>
    <w:link w:val="34"/>
    <w:uiPriority w:val="10"/>
    <w:rPr>
      <w:sz w:val="48"/>
      <w:szCs w:val="48"/>
    </w:rPr>
  </w:style>
  <w:style w:type="paragraph" w:styleId="36">
    <w:name w:val="Subtitle"/>
    <w:basedOn w:val="679"/>
    <w:next w:val="67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0"/>
    <w:link w:val="36"/>
    <w:uiPriority w:val="11"/>
    <w:rPr>
      <w:sz w:val="24"/>
      <w:szCs w:val="24"/>
    </w:rPr>
  </w:style>
  <w:style w:type="paragraph" w:styleId="38">
    <w:name w:val="Quote"/>
    <w:basedOn w:val="679"/>
    <w:next w:val="67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9"/>
    <w:next w:val="67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0"/>
    <w:link w:val="684"/>
    <w:uiPriority w:val="99"/>
  </w:style>
  <w:style w:type="character" w:styleId="45">
    <w:name w:val="Footer Char"/>
    <w:basedOn w:val="680"/>
    <w:link w:val="686"/>
    <w:uiPriority w:val="99"/>
  </w:style>
  <w:style w:type="paragraph" w:styleId="46">
    <w:name w:val="Caption"/>
    <w:basedOn w:val="679"/>
    <w:next w:val="67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86"/>
    <w:uiPriority w:val="99"/>
  </w:style>
  <w:style w:type="table" w:styleId="49">
    <w:name w:val="Table Grid Light"/>
    <w:basedOn w:val="6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8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7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0"/>
    <w:uiPriority w:val="99"/>
    <w:unhideWhenUsed/>
    <w:rPr>
      <w:vertAlign w:val="superscript"/>
    </w:rPr>
  </w:style>
  <w:style w:type="paragraph" w:styleId="178">
    <w:name w:val="endnote text"/>
    <w:basedOn w:val="67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0"/>
    <w:uiPriority w:val="99"/>
    <w:semiHidden/>
    <w:unhideWhenUsed/>
    <w:rPr>
      <w:vertAlign w:val="superscript"/>
    </w:rPr>
  </w:style>
  <w:style w:type="paragraph" w:styleId="181">
    <w:name w:val="toc 1"/>
    <w:basedOn w:val="679"/>
    <w:next w:val="67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9"/>
    <w:next w:val="67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9"/>
    <w:next w:val="67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9"/>
    <w:next w:val="67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9"/>
    <w:next w:val="67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9"/>
    <w:next w:val="67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9"/>
    <w:next w:val="67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9"/>
    <w:next w:val="67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9"/>
    <w:next w:val="67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9"/>
    <w:next w:val="679"/>
    <w:uiPriority w:val="99"/>
    <w:unhideWhenUsed/>
    <w:pPr>
      <w:spacing w:after="0" w:afterAutospacing="0"/>
    </w:pPr>
  </w:style>
  <w:style w:type="paragraph" w:styleId="679" w:default="1">
    <w:name w:val="Normal"/>
    <w:qFormat/>
  </w:style>
  <w:style w:type="character" w:styleId="680" w:default="1">
    <w:name w:val="Default Paragraph Font"/>
    <w:uiPriority w:val="1"/>
    <w:semiHidden/>
    <w:unhideWhenUsed/>
  </w:style>
  <w:style w:type="table" w:styleId="68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2" w:default="1">
    <w:name w:val="No List"/>
    <w:uiPriority w:val="99"/>
    <w:semiHidden/>
    <w:unhideWhenUsed/>
  </w:style>
  <w:style w:type="table" w:styleId="683">
    <w:name w:val="Table Grid"/>
    <w:basedOn w:val="68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84">
    <w:name w:val="Header"/>
    <w:basedOn w:val="679"/>
    <w:link w:val="68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85" w:customStyle="1">
    <w:name w:val="Верхний колонтитул Знак"/>
    <w:basedOn w:val="680"/>
    <w:link w:val="684"/>
    <w:uiPriority w:val="99"/>
  </w:style>
  <w:style w:type="paragraph" w:styleId="686">
    <w:name w:val="Footer"/>
    <w:basedOn w:val="679"/>
    <w:link w:val="68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87" w:customStyle="1">
    <w:name w:val="Нижний колонтитул Знак"/>
    <w:basedOn w:val="680"/>
    <w:link w:val="686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>Дом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Варчак</dc:creator>
  <cp:keywords/>
  <dc:description/>
  <cp:lastModifiedBy>Светлана Здобнякова</cp:lastModifiedBy>
  <cp:revision>9</cp:revision>
  <dcterms:created xsi:type="dcterms:W3CDTF">2019-09-20T17:05:00Z</dcterms:created>
  <dcterms:modified xsi:type="dcterms:W3CDTF">2024-09-20T08:33:28Z</dcterms:modified>
</cp:coreProperties>
</file>